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7F15" w14:textId="77777777" w:rsidR="001A4B8F" w:rsidRDefault="004075DD" w:rsidP="00947D51">
      <w:pPr>
        <w:pStyle w:val="a4"/>
        <w:spacing w:before="74"/>
        <w:ind w:left="0"/>
        <w:jc w:val="center"/>
      </w:pPr>
      <w:r>
        <w:rPr>
          <w:spacing w:val="-2"/>
        </w:rPr>
        <w:t>Информационно-аналитическая</w:t>
      </w:r>
      <w:r>
        <w:rPr>
          <w:spacing w:val="33"/>
        </w:rPr>
        <w:t xml:space="preserve"> </w:t>
      </w:r>
      <w:r>
        <w:rPr>
          <w:spacing w:val="-2"/>
        </w:rPr>
        <w:t>справка</w:t>
      </w:r>
    </w:p>
    <w:p w14:paraId="47690A57" w14:textId="6E5A0FC1" w:rsidR="001A4B8F" w:rsidRDefault="004075DD" w:rsidP="00947D51">
      <w:pPr>
        <w:pStyle w:val="a4"/>
        <w:ind w:left="0" w:right="126" w:firstLine="96"/>
        <w:jc w:val="center"/>
      </w:pPr>
      <w:r>
        <w:t xml:space="preserve">об итогах анкетирования по </w:t>
      </w:r>
      <w:r w:rsidR="008E6F7E">
        <w:t>изучению образовательных потребностей в сфере</w:t>
      </w:r>
      <w:r w:rsidR="00947D51">
        <w:t xml:space="preserve"> </w:t>
      </w:r>
      <w:r w:rsidR="008E6F7E">
        <w:t>дополнительного образования взрослых в области искусства</w:t>
      </w:r>
    </w:p>
    <w:p w14:paraId="101B5FD8" w14:textId="77777777" w:rsidR="00947D51" w:rsidRDefault="00947D51" w:rsidP="00947D51">
      <w:pPr>
        <w:pStyle w:val="a4"/>
        <w:ind w:left="0" w:right="126" w:firstLine="96"/>
        <w:jc w:val="center"/>
      </w:pPr>
    </w:p>
    <w:p w14:paraId="23BE90E9" w14:textId="42CE3213" w:rsidR="001A4B8F" w:rsidRDefault="004075DD">
      <w:pPr>
        <w:pStyle w:val="a3"/>
      </w:pPr>
      <w:r>
        <w:t>В</w:t>
      </w:r>
      <w:r>
        <w:rPr>
          <w:spacing w:val="-15"/>
        </w:rPr>
        <w:t xml:space="preserve"> </w:t>
      </w:r>
      <w:r w:rsidR="00610DD2">
        <w:t>мае – июне 2022</w:t>
      </w:r>
      <w:r w:rsidR="00947D51">
        <w:t xml:space="preserve"> </w:t>
      </w:r>
      <w:r w:rsidR="00610DD2">
        <w:t xml:space="preserve">года </w:t>
      </w:r>
      <w:r>
        <w:rPr>
          <w:spacing w:val="-13"/>
        </w:rPr>
        <w:t xml:space="preserve"> </w:t>
      </w:r>
      <w:r w:rsidR="00610DD2">
        <w:rPr>
          <w:spacing w:val="-13"/>
        </w:rPr>
        <w:t xml:space="preserve"> управлением культуры, спорта и молодежной политики было проведено </w:t>
      </w:r>
      <w:proofErr w:type="gramStart"/>
      <w:r w:rsidR="00610DD2">
        <w:rPr>
          <w:spacing w:val="-13"/>
        </w:rPr>
        <w:t>анкетирование</w:t>
      </w:r>
      <w:r w:rsidR="00947D51">
        <w:rPr>
          <w:spacing w:val="-13"/>
        </w:rPr>
        <w:t>,</w:t>
      </w:r>
      <w:r w:rsidR="00610DD2">
        <w:rPr>
          <w:spacing w:val="-13"/>
        </w:rPr>
        <w:t xml:space="preserve">  </w:t>
      </w:r>
      <w:r>
        <w:t>целью</w:t>
      </w:r>
      <w:proofErr w:type="gramEnd"/>
      <w:r>
        <w:t xml:space="preserve"> которого стало выявление актуальных потребностей </w:t>
      </w:r>
      <w:r w:rsidR="00610DD2">
        <w:t>взрослого населения Вейделевского района в</w:t>
      </w:r>
      <w:r>
        <w:t xml:space="preserve"> дополнительном образовании</w:t>
      </w:r>
      <w:r w:rsidR="00610DD2">
        <w:t xml:space="preserve"> по </w:t>
      </w:r>
      <w:r w:rsidR="00947D51">
        <w:t>д</w:t>
      </w:r>
      <w:r w:rsidR="00610DD2">
        <w:t>ополнительным программам в области искусства</w:t>
      </w:r>
      <w:r>
        <w:t>, оценки их удовлетворенности спектром и качеством услуг д</w:t>
      </w:r>
      <w:r w:rsidR="00610DD2">
        <w:t>ополнительного образования</w:t>
      </w:r>
      <w:r>
        <w:t>.</w:t>
      </w:r>
    </w:p>
    <w:p w14:paraId="60CA044C" w14:textId="77777777" w:rsidR="001A4B8F" w:rsidRDefault="004075DD">
      <w:pPr>
        <w:pStyle w:val="a3"/>
        <w:ind w:left="811" w:firstLine="0"/>
      </w:pP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14:paraId="4113C6A7" w14:textId="77777777" w:rsidR="001A4B8F" w:rsidRDefault="008E6F7E">
      <w:pPr>
        <w:pStyle w:val="a5"/>
        <w:numPr>
          <w:ilvl w:val="0"/>
          <w:numId w:val="2"/>
        </w:numPr>
        <w:tabs>
          <w:tab w:val="left" w:pos="1520"/>
        </w:tabs>
        <w:spacing w:before="42"/>
        <w:ind w:right="133" w:firstLine="708"/>
        <w:jc w:val="both"/>
        <w:rPr>
          <w:sz w:val="24"/>
        </w:rPr>
      </w:pPr>
      <w:r>
        <w:rPr>
          <w:sz w:val="24"/>
        </w:rPr>
        <w:t>Определить рейтинг видов деятельности, которыми предпочитают заниматься, какие из них вызывают наибольший интерес;</w:t>
      </w:r>
    </w:p>
    <w:p w14:paraId="2EB8D5DA" w14:textId="77777777" w:rsidR="001A4B8F" w:rsidRDefault="008E6F7E">
      <w:pPr>
        <w:pStyle w:val="a5"/>
        <w:numPr>
          <w:ilvl w:val="0"/>
          <w:numId w:val="2"/>
        </w:numPr>
        <w:tabs>
          <w:tab w:val="left" w:pos="1520"/>
        </w:tabs>
        <w:ind w:right="128" w:firstLine="708"/>
        <w:jc w:val="both"/>
        <w:rPr>
          <w:sz w:val="24"/>
        </w:rPr>
      </w:pPr>
      <w:r>
        <w:rPr>
          <w:sz w:val="24"/>
        </w:rPr>
        <w:t>Определить уровень информированности о деятельности в системе дополнительного образования. А также о степени ее привлекательности.</w:t>
      </w:r>
    </w:p>
    <w:p w14:paraId="03F0D63A" w14:textId="77777777" w:rsidR="001A4B8F" w:rsidRDefault="004075DD">
      <w:pPr>
        <w:pStyle w:val="a3"/>
        <w:ind w:right="197"/>
      </w:pPr>
      <w:r>
        <w:t>Исследование проводилось методом анкетного опроса. В качестве диагностического</w:t>
      </w:r>
      <w:r>
        <w:rPr>
          <w:spacing w:val="-7"/>
        </w:rPr>
        <w:t xml:space="preserve"> </w:t>
      </w:r>
      <w:hyperlink r:id="rId6">
        <w:r w:rsidRPr="008E6F7E">
          <w:rPr>
            <w:u w:val="single"/>
          </w:rPr>
          <w:t>инструментария</w:t>
        </w:r>
      </w:hyperlink>
      <w:r>
        <w:rPr>
          <w:color w:val="0000FF"/>
          <w:spacing w:val="40"/>
        </w:rPr>
        <w:t xml:space="preserve"> </w:t>
      </w:r>
      <w:r>
        <w:t>были</w:t>
      </w:r>
      <w:r>
        <w:rPr>
          <w:spacing w:val="-12"/>
        </w:rPr>
        <w:t xml:space="preserve"> </w:t>
      </w:r>
      <w:r>
        <w:t>использованы</w:t>
      </w:r>
      <w:r>
        <w:rPr>
          <w:spacing w:val="-10"/>
        </w:rPr>
        <w:t xml:space="preserve"> </w:t>
      </w:r>
      <w:r>
        <w:t>анкеты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 w:rsidR="008E6F7E">
        <w:t xml:space="preserve">взрослого населения  Вейделевского района. </w:t>
      </w:r>
      <w:r>
        <w:t xml:space="preserve">Спектр вопросов анкет предусматривал возможность получения целостного представления о степени удовлетворенности услугами дополнительного </w:t>
      </w:r>
      <w:r>
        <w:rPr>
          <w:spacing w:val="-2"/>
        </w:rPr>
        <w:t>образования.</w:t>
      </w:r>
    </w:p>
    <w:p w14:paraId="4957343B" w14:textId="7B63EE0C" w:rsidR="001A4B8F" w:rsidRDefault="004075DD">
      <w:pPr>
        <w:ind w:left="104" w:firstLine="708"/>
        <w:rPr>
          <w:spacing w:val="-3"/>
          <w:sz w:val="24"/>
        </w:rPr>
      </w:pP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9"/>
          <w:sz w:val="24"/>
        </w:rPr>
        <w:t xml:space="preserve"> </w:t>
      </w:r>
      <w:r>
        <w:rPr>
          <w:sz w:val="24"/>
        </w:rPr>
        <w:t>опрошено</w:t>
      </w:r>
      <w:r>
        <w:rPr>
          <w:spacing w:val="-3"/>
          <w:sz w:val="24"/>
        </w:rPr>
        <w:t xml:space="preserve"> </w:t>
      </w:r>
      <w:r w:rsidR="001A1178">
        <w:rPr>
          <w:spacing w:val="-3"/>
          <w:sz w:val="24"/>
        </w:rPr>
        <w:t>42</w:t>
      </w:r>
      <w:r>
        <w:rPr>
          <w:spacing w:val="-3"/>
          <w:sz w:val="24"/>
        </w:rPr>
        <w:t xml:space="preserve"> человек</w:t>
      </w:r>
      <w:r w:rsidR="001A1178">
        <w:rPr>
          <w:spacing w:val="-3"/>
          <w:sz w:val="24"/>
        </w:rPr>
        <w:t>а</w:t>
      </w:r>
      <w:r>
        <w:rPr>
          <w:spacing w:val="-3"/>
          <w:sz w:val="24"/>
        </w:rPr>
        <w:t xml:space="preserve"> </w:t>
      </w:r>
    </w:p>
    <w:p w14:paraId="43B038D2" w14:textId="77777777" w:rsidR="00947D51" w:rsidRDefault="00947D51">
      <w:pPr>
        <w:ind w:left="104" w:firstLine="708"/>
        <w:rPr>
          <w:b/>
          <w:sz w:val="24"/>
        </w:rPr>
      </w:pPr>
    </w:p>
    <w:p w14:paraId="317B8803" w14:textId="13484D8D" w:rsidR="001A4B8F" w:rsidRDefault="004075DD" w:rsidP="008E6F7E">
      <w:pPr>
        <w:ind w:left="695" w:right="175"/>
        <w:jc w:val="center"/>
        <w:rPr>
          <w:i/>
        </w:rPr>
      </w:pPr>
      <w:r>
        <w:rPr>
          <w:i/>
        </w:rPr>
        <w:t>Диаграмма.</w:t>
      </w:r>
      <w:r>
        <w:rPr>
          <w:i/>
          <w:spacing w:val="-7"/>
        </w:rPr>
        <w:t xml:space="preserve"> </w:t>
      </w:r>
      <w:r>
        <w:rPr>
          <w:i/>
        </w:rPr>
        <w:t>Востребованность</w:t>
      </w:r>
      <w:r>
        <w:rPr>
          <w:i/>
          <w:spacing w:val="-7"/>
        </w:rPr>
        <w:t xml:space="preserve"> </w:t>
      </w:r>
      <w:r>
        <w:rPr>
          <w:i/>
        </w:rPr>
        <w:t>направлений</w:t>
      </w:r>
      <w:r>
        <w:rPr>
          <w:i/>
          <w:spacing w:val="-7"/>
        </w:rPr>
        <w:t xml:space="preserve"> </w:t>
      </w:r>
      <w:r>
        <w:rPr>
          <w:i/>
        </w:rPr>
        <w:t>дополнительного</w:t>
      </w:r>
      <w:r>
        <w:rPr>
          <w:i/>
          <w:spacing w:val="-7"/>
        </w:rPr>
        <w:t xml:space="preserve"> </w:t>
      </w:r>
      <w:r>
        <w:rPr>
          <w:i/>
        </w:rPr>
        <w:t>образования</w:t>
      </w:r>
      <w:r>
        <w:rPr>
          <w:i/>
          <w:spacing w:val="-7"/>
        </w:rPr>
        <w:t xml:space="preserve"> </w:t>
      </w:r>
      <w:r>
        <w:rPr>
          <w:i/>
          <w:spacing w:val="-6"/>
        </w:rPr>
        <w:t xml:space="preserve"> </w:t>
      </w:r>
    </w:p>
    <w:p w14:paraId="1311B652" w14:textId="77777777" w:rsidR="001A1178" w:rsidRDefault="005B29B4" w:rsidP="001A1178">
      <w:pPr>
        <w:pStyle w:val="a3"/>
        <w:spacing w:before="6"/>
        <w:ind w:left="0" w:firstLine="0"/>
      </w:pPr>
      <w:r>
        <w:rPr>
          <w:i/>
          <w:noProof/>
          <w:sz w:val="18"/>
        </w:rPr>
        <w:drawing>
          <wp:inline distT="0" distB="0" distL="0" distR="0" wp14:anchorId="09FAB1B9" wp14:editId="4E9D3ED1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277096B" w14:textId="77777777" w:rsidR="001A1178" w:rsidRDefault="001A1178" w:rsidP="001A1178">
      <w:pPr>
        <w:pStyle w:val="a3"/>
        <w:spacing w:before="6"/>
        <w:ind w:left="0" w:firstLine="0"/>
      </w:pPr>
    </w:p>
    <w:p w14:paraId="1B472C3E" w14:textId="3AD4B7F2" w:rsidR="001A4B8F" w:rsidRDefault="004075DD" w:rsidP="00947D51">
      <w:pPr>
        <w:pStyle w:val="a3"/>
        <w:spacing w:before="6"/>
        <w:ind w:left="0" w:firstLine="720"/>
      </w:pPr>
      <w:r>
        <w:t>По</w:t>
      </w:r>
      <w:r>
        <w:rPr>
          <w:spacing w:val="-15"/>
        </w:rPr>
        <w:t xml:space="preserve"> </w:t>
      </w:r>
      <w:r>
        <w:t>данным</w:t>
      </w:r>
      <w:r>
        <w:rPr>
          <w:spacing w:val="-15"/>
        </w:rPr>
        <w:t xml:space="preserve"> </w:t>
      </w:r>
      <w:r>
        <w:t>проведенного</w:t>
      </w:r>
      <w:r>
        <w:rPr>
          <w:spacing w:val="-14"/>
        </w:rPr>
        <w:t xml:space="preserve"> </w:t>
      </w:r>
      <w:r w:rsidR="004B0DDC">
        <w:t>анкетирования</w:t>
      </w:r>
      <w:r>
        <w:t xml:space="preserve"> следует обратить особое внимание</w:t>
      </w:r>
      <w:r>
        <w:rPr>
          <w:spacing w:val="-8"/>
        </w:rPr>
        <w:t xml:space="preserve"> </w:t>
      </w:r>
      <w:r>
        <w:t>на</w:t>
      </w:r>
      <w:r w:rsidR="004B0DDC">
        <w:rPr>
          <w:spacing w:val="-8"/>
        </w:rPr>
        <w:t xml:space="preserve"> </w:t>
      </w:r>
      <w:r>
        <w:t xml:space="preserve">активизацию работы </w:t>
      </w:r>
      <w:r w:rsidR="004B0DDC">
        <w:t>со взрослым население района в целях</w:t>
      </w:r>
      <w:r>
        <w:t xml:space="preserve"> повышения их осведомленности о различных аспектах </w:t>
      </w:r>
      <w:r w:rsidR="004B0DDC">
        <w:t xml:space="preserve">образовательных услуг в области </w:t>
      </w:r>
      <w:r>
        <w:t xml:space="preserve">дополнительного образования взрослых в области искусства. </w:t>
      </w:r>
    </w:p>
    <w:sectPr w:rsidR="001A4B8F">
      <w:pgSz w:w="1190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EDA"/>
    <w:multiLevelType w:val="hybridMultilevel"/>
    <w:tmpl w:val="E1ECB040"/>
    <w:lvl w:ilvl="0" w:tplc="F3EC6548">
      <w:start w:val="1"/>
      <w:numFmt w:val="decimal"/>
      <w:lvlText w:val="%1."/>
      <w:lvlJc w:val="left"/>
      <w:pPr>
        <w:ind w:left="1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EA8B1E">
      <w:numFmt w:val="bullet"/>
      <w:lvlText w:val="•"/>
      <w:lvlJc w:val="left"/>
      <w:pPr>
        <w:ind w:left="1048" w:hanging="708"/>
      </w:pPr>
      <w:rPr>
        <w:rFonts w:hint="default"/>
        <w:lang w:val="ru-RU" w:eastAsia="en-US" w:bidi="ar-SA"/>
      </w:rPr>
    </w:lvl>
    <w:lvl w:ilvl="2" w:tplc="6442D76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3" w:tplc="FB9E7E18">
      <w:numFmt w:val="bullet"/>
      <w:lvlText w:val="•"/>
      <w:lvlJc w:val="left"/>
      <w:pPr>
        <w:ind w:left="2944" w:hanging="708"/>
      </w:pPr>
      <w:rPr>
        <w:rFonts w:hint="default"/>
        <w:lang w:val="ru-RU" w:eastAsia="en-US" w:bidi="ar-SA"/>
      </w:rPr>
    </w:lvl>
    <w:lvl w:ilvl="4" w:tplc="C6C60FDA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5" w:tplc="73FC1682">
      <w:numFmt w:val="bullet"/>
      <w:lvlText w:val="•"/>
      <w:lvlJc w:val="left"/>
      <w:pPr>
        <w:ind w:left="4840" w:hanging="708"/>
      </w:pPr>
      <w:rPr>
        <w:rFonts w:hint="default"/>
        <w:lang w:val="ru-RU" w:eastAsia="en-US" w:bidi="ar-SA"/>
      </w:rPr>
    </w:lvl>
    <w:lvl w:ilvl="6" w:tplc="FF7027D2">
      <w:numFmt w:val="bullet"/>
      <w:lvlText w:val="•"/>
      <w:lvlJc w:val="left"/>
      <w:pPr>
        <w:ind w:left="5788" w:hanging="708"/>
      </w:pPr>
      <w:rPr>
        <w:rFonts w:hint="default"/>
        <w:lang w:val="ru-RU" w:eastAsia="en-US" w:bidi="ar-SA"/>
      </w:rPr>
    </w:lvl>
    <w:lvl w:ilvl="7" w:tplc="2578F722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8" w:tplc="7A4C1CF6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8E009A5"/>
    <w:multiLevelType w:val="hybridMultilevel"/>
    <w:tmpl w:val="849CD4B8"/>
    <w:lvl w:ilvl="0" w:tplc="141E132C">
      <w:numFmt w:val="bullet"/>
      <w:lvlText w:val="-"/>
      <w:lvlJc w:val="left"/>
      <w:pPr>
        <w:ind w:left="9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F2EB22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2" w:tplc="0ADAA3EE">
      <w:numFmt w:val="bullet"/>
      <w:lvlText w:val="•"/>
      <w:lvlJc w:val="left"/>
      <w:pPr>
        <w:ind w:left="2684" w:hanging="140"/>
      </w:pPr>
      <w:rPr>
        <w:rFonts w:hint="default"/>
        <w:lang w:val="ru-RU" w:eastAsia="en-US" w:bidi="ar-SA"/>
      </w:rPr>
    </w:lvl>
    <w:lvl w:ilvl="3" w:tplc="6C54667A">
      <w:numFmt w:val="bullet"/>
      <w:lvlText w:val="•"/>
      <w:lvlJc w:val="left"/>
      <w:pPr>
        <w:ind w:left="3546" w:hanging="140"/>
      </w:pPr>
      <w:rPr>
        <w:rFonts w:hint="default"/>
        <w:lang w:val="ru-RU" w:eastAsia="en-US" w:bidi="ar-SA"/>
      </w:rPr>
    </w:lvl>
    <w:lvl w:ilvl="4" w:tplc="DF0EBD4A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  <w:lvl w:ilvl="5" w:tplc="7A64F4CA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  <w:lvl w:ilvl="6" w:tplc="B282DB1E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7" w:tplc="8F60DD6E">
      <w:numFmt w:val="bullet"/>
      <w:lvlText w:val="•"/>
      <w:lvlJc w:val="left"/>
      <w:pPr>
        <w:ind w:left="6994" w:hanging="140"/>
      </w:pPr>
      <w:rPr>
        <w:rFonts w:hint="default"/>
        <w:lang w:val="ru-RU" w:eastAsia="en-US" w:bidi="ar-SA"/>
      </w:rPr>
    </w:lvl>
    <w:lvl w:ilvl="8" w:tplc="5B28A186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</w:abstractNum>
  <w:num w:numId="1" w16cid:durableId="194082379">
    <w:abstractNumId w:val="1"/>
  </w:num>
  <w:num w:numId="2" w16cid:durableId="214238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B8F"/>
    <w:rsid w:val="001A1178"/>
    <w:rsid w:val="001A4B8F"/>
    <w:rsid w:val="004075DD"/>
    <w:rsid w:val="004B0DDC"/>
    <w:rsid w:val="005B29B4"/>
    <w:rsid w:val="00610DD2"/>
    <w:rsid w:val="008E6F7E"/>
    <w:rsid w:val="00947D51"/>
    <w:rsid w:val="00D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AA9E"/>
  <w15:docId w15:val="{B357FA4E-5D1C-4C0A-9A5C-3BE8ECCE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220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Лист1!$A$2:$A$8</c:f>
              <c:strCache>
                <c:ptCount val="7"/>
                <c:pt idx="0">
                  <c:v>Фортепиано</c:v>
                </c:pt>
                <c:pt idx="1">
                  <c:v>Гитара</c:v>
                </c:pt>
                <c:pt idx="2">
                  <c:v>Баян</c:v>
                </c:pt>
                <c:pt idx="3">
                  <c:v>Изобразительное искусство</c:v>
                </c:pt>
                <c:pt idx="4">
                  <c:v>Вокал</c:v>
                </c:pt>
                <c:pt idx="5">
                  <c:v>Хореография</c:v>
                </c:pt>
                <c:pt idx="6">
                  <c:v>Духовые инструменты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8</c:v>
                </c:pt>
                <c:pt idx="2">
                  <c:v>2</c:v>
                </c:pt>
                <c:pt idx="3">
                  <c:v>7</c:v>
                </c:pt>
                <c:pt idx="4">
                  <c:v>6</c:v>
                </c:pt>
                <c:pt idx="5">
                  <c:v>8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C0-455F-80F4-2967D5A281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1472504"/>
        <c:axId val="451465616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Ряд 2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hade val="51000"/>
                          <a:satMod val="130000"/>
                        </a:schemeClr>
                      </a:gs>
                      <a:gs pos="80000">
                        <a:schemeClr val="accent2">
                          <a:shade val="93000"/>
                          <a:satMod val="130000"/>
                        </a:schemeClr>
                      </a:gs>
                      <a:gs pos="100000">
                        <a:schemeClr val="accent2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Лист1!$A$2:$A$8</c15:sqref>
                        </c15:formulaRef>
                      </c:ext>
                    </c:extLst>
                    <c:strCache>
                      <c:ptCount val="7"/>
                      <c:pt idx="0">
                        <c:v>Фортепиано</c:v>
                      </c:pt>
                      <c:pt idx="1">
                        <c:v>Гитара</c:v>
                      </c:pt>
                      <c:pt idx="2">
                        <c:v>Баян</c:v>
                      </c:pt>
                      <c:pt idx="3">
                        <c:v>Изобразительное искусство</c:v>
                      </c:pt>
                      <c:pt idx="4">
                        <c:v>Вокал</c:v>
                      </c:pt>
                      <c:pt idx="5">
                        <c:v>Хореография</c:v>
                      </c:pt>
                      <c:pt idx="6">
                        <c:v>Духовые инструменты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AC0-455F-80F4-2967D5A28152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hade val="51000"/>
                          <a:satMod val="130000"/>
                        </a:schemeClr>
                      </a:gs>
                      <a:gs pos="80000">
                        <a:schemeClr val="accent3">
                          <a:shade val="93000"/>
                          <a:satMod val="130000"/>
                        </a:schemeClr>
                      </a:gs>
                      <a:gs pos="100000">
                        <a:schemeClr val="accent3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Лист1!$A$2:$A$8</c15:sqref>
                        </c15:formulaRef>
                      </c:ext>
                    </c:extLst>
                    <c:strCache>
                      <c:ptCount val="7"/>
                      <c:pt idx="0">
                        <c:v>Фортепиано</c:v>
                      </c:pt>
                      <c:pt idx="1">
                        <c:v>Гитара</c:v>
                      </c:pt>
                      <c:pt idx="2">
                        <c:v>Баян</c:v>
                      </c:pt>
                      <c:pt idx="3">
                        <c:v>Изобразительное искусство</c:v>
                      </c:pt>
                      <c:pt idx="4">
                        <c:v>Вокал</c:v>
                      </c:pt>
                      <c:pt idx="5">
                        <c:v>Хореография</c:v>
                      </c:pt>
                      <c:pt idx="6">
                        <c:v>Духовые инструменты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2AC0-455F-80F4-2967D5A28152}"/>
                  </c:ext>
                </c:extLst>
              </c15:ser>
            </c15:filteredBarSeries>
          </c:ext>
        </c:extLst>
      </c:barChart>
      <c:catAx>
        <c:axId val="451472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465616"/>
        <c:crosses val="autoZero"/>
        <c:auto val="1"/>
        <c:lblAlgn val="ctr"/>
        <c:lblOffset val="100"/>
        <c:noMultiLvlLbl val="0"/>
      </c:catAx>
      <c:valAx>
        <c:axId val="45146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47250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F0A7-568C-4829-BEAA-A0D7DAC0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7</cp:revision>
  <dcterms:created xsi:type="dcterms:W3CDTF">2022-05-07T05:17:00Z</dcterms:created>
  <dcterms:modified xsi:type="dcterms:W3CDTF">2022-07-14T12:06:00Z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Writer</vt:lpwstr>
  </property>
  <property fmtid="{D5CDD505-2E9C-101B-9397-08002B2CF9AE}" pid="4" name="LastSaved">
    <vt:filetime>2016-12-08T00:00:00Z</vt:filetime>
  </property>
</Properties>
</file>